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43F52" w14:textId="77777777" w:rsidR="00A9398E" w:rsidRDefault="00A9398E" w:rsidP="00A9398E">
      <w:pPr>
        <w:rPr>
          <w:rFonts w:ascii="SassoonCRInfant" w:hAnsi="SassoonCRInfant" w:cs="Arial"/>
          <w:b/>
        </w:rPr>
      </w:pPr>
    </w:p>
    <w:p w14:paraId="1BCE0941" w14:textId="77777777" w:rsidR="00A9398E" w:rsidRPr="007F5768" w:rsidRDefault="00A9398E" w:rsidP="00A9398E">
      <w:pPr>
        <w:jc w:val="center"/>
        <w:rPr>
          <w:rFonts w:ascii="SassoonCRInfant" w:hAnsi="SassoonCRInfant"/>
          <w:noProof/>
          <w:sz w:val="36"/>
          <w:szCs w:val="36"/>
        </w:rPr>
      </w:pPr>
      <w:r>
        <w:rPr>
          <w:rFonts w:ascii="SassoonCRInfant" w:hAnsi="SassoonCRInfant" w:cs="Arial"/>
          <w:b/>
          <w:sz w:val="36"/>
          <w:szCs w:val="36"/>
        </w:rPr>
        <w:t xml:space="preserve">    </w:t>
      </w:r>
      <w:r w:rsidRPr="007F5768">
        <w:rPr>
          <w:rFonts w:ascii="SassoonCRInfant" w:hAnsi="SassoonCRInfant" w:cs="Arial"/>
          <w:b/>
          <w:sz w:val="36"/>
          <w:szCs w:val="36"/>
        </w:rPr>
        <w:t>Butler’s Hill Infant &amp; Nursery School       YEAR PLAN SUMMARY         202</w:t>
      </w:r>
      <w:r>
        <w:rPr>
          <w:rFonts w:ascii="SassoonCRInfant" w:hAnsi="SassoonCRInfant" w:cs="Arial"/>
          <w:b/>
          <w:sz w:val="36"/>
          <w:szCs w:val="36"/>
        </w:rPr>
        <w:t>6</w:t>
      </w:r>
      <w:r w:rsidRPr="007F5768">
        <w:rPr>
          <w:rFonts w:ascii="SassoonCRInfant" w:hAnsi="SassoonCRInfant" w:cs="Arial"/>
          <w:b/>
          <w:sz w:val="36"/>
          <w:szCs w:val="36"/>
        </w:rPr>
        <w:t>-2</w:t>
      </w:r>
      <w:r>
        <w:rPr>
          <w:rFonts w:ascii="SassoonCRInfant" w:hAnsi="SassoonCRInfant" w:cs="Arial"/>
          <w:b/>
          <w:sz w:val="36"/>
          <w:szCs w:val="36"/>
        </w:rPr>
        <w:t>7</w:t>
      </w:r>
    </w:p>
    <w:tbl>
      <w:tblPr>
        <w:tblStyle w:val="TableGrid"/>
        <w:tblW w:w="14308" w:type="dxa"/>
        <w:tblInd w:w="690" w:type="dxa"/>
        <w:tblLook w:val="04A0" w:firstRow="1" w:lastRow="0" w:firstColumn="1" w:lastColumn="0" w:noHBand="0" w:noVBand="1"/>
      </w:tblPr>
      <w:tblGrid>
        <w:gridCol w:w="3577"/>
        <w:gridCol w:w="3577"/>
        <w:gridCol w:w="3577"/>
        <w:gridCol w:w="3577"/>
      </w:tblGrid>
      <w:tr w:rsidR="00A9398E" w:rsidRPr="0027506C" w14:paraId="70896187" w14:textId="77777777" w:rsidTr="00E17922">
        <w:trPr>
          <w:trHeight w:val="1299"/>
        </w:trPr>
        <w:tc>
          <w:tcPr>
            <w:tcW w:w="3577" w:type="dxa"/>
            <w:shd w:val="clear" w:color="auto" w:fill="B3E5A1" w:themeFill="accent6" w:themeFillTint="66"/>
            <w:vAlign w:val="center"/>
          </w:tcPr>
          <w:p w14:paraId="4A45BBA2" w14:textId="77777777" w:rsidR="00A9398E" w:rsidRPr="000F4F5A" w:rsidRDefault="00A9398E" w:rsidP="00E17922">
            <w:pPr>
              <w:rPr>
                <w:rFonts w:ascii="SassoonCRInfant" w:hAnsi="SassoonCRInfant"/>
                <w:b/>
                <w:lang w:val="en-US"/>
              </w:rPr>
            </w:pPr>
            <w:r w:rsidRPr="000F4F5A">
              <w:rPr>
                <w:rFonts w:ascii="SassoonCRInfant" w:hAnsi="SassoonCRInfant"/>
                <w:b/>
                <w:lang w:val="en-US"/>
              </w:rPr>
              <w:t>Priority 1</w:t>
            </w:r>
          </w:p>
          <w:p w14:paraId="703C1874" w14:textId="77777777" w:rsidR="00A9398E" w:rsidRPr="000F4F5A" w:rsidRDefault="00A9398E" w:rsidP="00E17922">
            <w:pPr>
              <w:rPr>
                <w:rFonts w:ascii="SassoonCRInfant" w:hAnsi="SassoonCRInfant"/>
                <w:bCs/>
                <w:lang w:val="en-US"/>
              </w:rPr>
            </w:pPr>
            <w:r w:rsidRPr="000F4F5A">
              <w:rPr>
                <w:rFonts w:ascii="SassoonCRInfant" w:hAnsi="SassoonCRInfant"/>
                <w:bCs/>
                <w:lang w:val="en-US"/>
              </w:rPr>
              <w:t>Strengthening Assessment for Learning &amp; Curriculum impact</w:t>
            </w:r>
          </w:p>
          <w:p w14:paraId="4C831BD7" w14:textId="77777777" w:rsidR="00A9398E" w:rsidRPr="000F4F5A" w:rsidRDefault="00A9398E" w:rsidP="00E17922">
            <w:pPr>
              <w:rPr>
                <w:rFonts w:ascii="SassoonCRInfant" w:hAnsi="SassoonCRInfant"/>
                <w:bCs/>
                <w:lang w:val="en-US"/>
              </w:rPr>
            </w:pPr>
          </w:p>
        </w:tc>
        <w:tc>
          <w:tcPr>
            <w:tcW w:w="3577" w:type="dxa"/>
            <w:shd w:val="clear" w:color="auto" w:fill="E59EDC" w:themeFill="accent5" w:themeFillTint="66"/>
            <w:vAlign w:val="center"/>
          </w:tcPr>
          <w:p w14:paraId="5CCFF121" w14:textId="77777777" w:rsidR="00A9398E" w:rsidRPr="000F4F5A" w:rsidRDefault="00A9398E" w:rsidP="00E17922">
            <w:pPr>
              <w:rPr>
                <w:rFonts w:ascii="SassoonInfant" w:hAnsi="SassoonInfant"/>
                <w:b/>
                <w:lang w:val="en-US"/>
              </w:rPr>
            </w:pPr>
            <w:r w:rsidRPr="000F4F5A">
              <w:rPr>
                <w:rFonts w:ascii="SassoonInfant" w:hAnsi="SassoonInfant"/>
                <w:b/>
                <w:lang w:val="en-US"/>
              </w:rPr>
              <w:t xml:space="preserve">Priority 2 </w:t>
            </w:r>
          </w:p>
          <w:p w14:paraId="306259A7" w14:textId="77777777" w:rsidR="00A9398E" w:rsidRPr="00BD184B" w:rsidRDefault="00A9398E" w:rsidP="00E17922">
            <w:pPr>
              <w:rPr>
                <w:rFonts w:ascii="SassoonInfant" w:hAnsi="SassoonInfant"/>
                <w:bCs/>
                <w:lang w:val="en-US"/>
              </w:rPr>
            </w:pPr>
            <w:r w:rsidRPr="00BD184B">
              <w:rPr>
                <w:rFonts w:ascii="SassoonInfant" w:hAnsi="SassoonInfant"/>
                <w:bCs/>
                <w:lang w:val="en-US"/>
              </w:rPr>
              <w:t>Raising writing standards in writing through secure transcription, purposeful composition, and increased independence</w:t>
            </w:r>
          </w:p>
        </w:tc>
        <w:tc>
          <w:tcPr>
            <w:tcW w:w="3577" w:type="dxa"/>
            <w:shd w:val="clear" w:color="auto" w:fill="F6C5AC" w:themeFill="accent2" w:themeFillTint="66"/>
          </w:tcPr>
          <w:p w14:paraId="48162D44" w14:textId="77777777" w:rsidR="00A9398E" w:rsidRPr="000F4F5A" w:rsidRDefault="00A9398E" w:rsidP="00E17922">
            <w:pPr>
              <w:rPr>
                <w:rFonts w:ascii="SassoonCRInfant" w:hAnsi="SassoonCRInfant"/>
                <w:b/>
                <w:lang w:val="en-US"/>
              </w:rPr>
            </w:pPr>
          </w:p>
          <w:p w14:paraId="15D35C21" w14:textId="77777777" w:rsidR="00A9398E" w:rsidRPr="000F4F5A" w:rsidRDefault="00A9398E" w:rsidP="00E17922">
            <w:pPr>
              <w:rPr>
                <w:rFonts w:ascii="SassoonCRInfant" w:hAnsi="SassoonCRInfant"/>
                <w:b/>
                <w:lang w:val="en-US"/>
              </w:rPr>
            </w:pPr>
            <w:r w:rsidRPr="000F4F5A">
              <w:rPr>
                <w:rFonts w:ascii="SassoonCRInfant" w:hAnsi="SassoonCRInfant"/>
                <w:b/>
                <w:lang w:val="en-US"/>
              </w:rPr>
              <w:t>Priority 3</w:t>
            </w:r>
          </w:p>
          <w:p w14:paraId="688209F8" w14:textId="77777777" w:rsidR="00A9398E" w:rsidRPr="000F4F5A" w:rsidRDefault="00A9398E" w:rsidP="00E17922">
            <w:pPr>
              <w:rPr>
                <w:rFonts w:ascii="SassoonCRInfant" w:hAnsi="SassoonCRInfant"/>
                <w:bCs/>
                <w:lang w:val="en-US"/>
              </w:rPr>
            </w:pPr>
            <w:r w:rsidRPr="000F4F5A">
              <w:rPr>
                <w:rFonts w:ascii="SassoonCRInfant" w:hAnsi="SassoonCRInfant"/>
                <w:bCs/>
                <w:lang w:val="en-US"/>
              </w:rPr>
              <w:t xml:space="preserve">Inclusion and Strong Foundations: </w:t>
            </w:r>
          </w:p>
          <w:p w14:paraId="5FC560D5" w14:textId="77777777" w:rsidR="00A9398E" w:rsidRPr="000F4F5A" w:rsidRDefault="00A9398E" w:rsidP="00E17922">
            <w:pPr>
              <w:rPr>
                <w:rFonts w:ascii="SassoonCRInfant" w:hAnsi="SassoonCRInfant"/>
                <w:bCs/>
                <w:lang w:val="en-US"/>
              </w:rPr>
            </w:pPr>
            <w:r w:rsidRPr="000F4F5A">
              <w:rPr>
                <w:rFonts w:ascii="SassoonCRInfant" w:hAnsi="SassoonCRInfant"/>
                <w:bCs/>
                <w:lang w:val="en-US"/>
              </w:rPr>
              <w:t>Early Identification, Achievement and Belonging</w:t>
            </w:r>
          </w:p>
        </w:tc>
        <w:tc>
          <w:tcPr>
            <w:tcW w:w="3577" w:type="dxa"/>
            <w:shd w:val="clear" w:color="auto" w:fill="95DCF7" w:themeFill="accent4" w:themeFillTint="66"/>
            <w:vAlign w:val="center"/>
          </w:tcPr>
          <w:p w14:paraId="3220C13E" w14:textId="77777777" w:rsidR="00A9398E" w:rsidRPr="000F4F5A" w:rsidRDefault="00A9398E" w:rsidP="00E17922">
            <w:pPr>
              <w:rPr>
                <w:rFonts w:ascii="SassoonCRInfant" w:hAnsi="SassoonCRInfant"/>
                <w:b/>
                <w:lang w:val="en-US"/>
              </w:rPr>
            </w:pPr>
            <w:r w:rsidRPr="000F4F5A">
              <w:rPr>
                <w:rFonts w:ascii="SassoonCRInfant" w:hAnsi="SassoonCRInfant"/>
                <w:b/>
                <w:lang w:val="en-US"/>
              </w:rPr>
              <w:t>Priority 4</w:t>
            </w:r>
            <w:r w:rsidRPr="000F4F5A">
              <w:t xml:space="preserve"> </w:t>
            </w:r>
            <w:r w:rsidRPr="000F4F5A">
              <w:rPr>
                <w:rFonts w:ascii="SassoonCRInfant" w:hAnsi="SassoonCRInfant"/>
                <w:b/>
                <w:lang w:val="en-US"/>
              </w:rPr>
              <w:t xml:space="preserve">EYFS Strong Foundations </w:t>
            </w:r>
          </w:p>
          <w:p w14:paraId="2DA236A6" w14:textId="77777777" w:rsidR="00A9398E" w:rsidRPr="000F4F5A" w:rsidRDefault="00A9398E" w:rsidP="00E17922">
            <w:pPr>
              <w:rPr>
                <w:rFonts w:ascii="SassoonCRInfant" w:hAnsi="SassoonCRInfant"/>
                <w:bCs/>
                <w:lang w:val="en-US"/>
              </w:rPr>
            </w:pPr>
            <w:r w:rsidRPr="000F4F5A">
              <w:rPr>
                <w:rFonts w:ascii="SassoonCRInfant" w:hAnsi="SassoonCRInfant"/>
                <w:bCs/>
                <w:lang w:val="en-US"/>
              </w:rPr>
              <w:t>Strengthening the quality of the Early year’s foundation stage, so that children develop secure foundations</w:t>
            </w:r>
          </w:p>
          <w:p w14:paraId="431750F3" w14:textId="77777777" w:rsidR="00A9398E" w:rsidRPr="000F4F5A" w:rsidRDefault="00A9398E" w:rsidP="00E17922">
            <w:pPr>
              <w:rPr>
                <w:rFonts w:ascii="SassoonCRInfant" w:hAnsi="SassoonCRInfant"/>
                <w:bCs/>
                <w:lang w:val="en-US"/>
              </w:rPr>
            </w:pPr>
          </w:p>
        </w:tc>
      </w:tr>
      <w:tr w:rsidR="00A9398E" w:rsidRPr="0027506C" w14:paraId="77D96941" w14:textId="77777777" w:rsidTr="00E17922">
        <w:trPr>
          <w:trHeight w:val="1258"/>
        </w:trPr>
        <w:tc>
          <w:tcPr>
            <w:tcW w:w="3577" w:type="dxa"/>
            <w:vAlign w:val="center"/>
          </w:tcPr>
          <w:p w14:paraId="616F5D6B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</w:rPr>
              <w:t xml:space="preserve">Assessment for Learning &amp; Questioning </w:t>
            </w:r>
          </w:p>
          <w:p w14:paraId="085FC8F0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  <w:r w:rsidRPr="00B06DF6">
              <w:rPr>
                <w:rFonts w:ascii="SassoonCRInfant" w:hAnsi="SassoonCRInfant"/>
                <w:sz w:val="18"/>
                <w:szCs w:val="18"/>
              </w:rPr>
              <w:t>Teachers consistently use purposeful questioning to check understanding, address misconceptions and deepen learning.</w:t>
            </w:r>
          </w:p>
        </w:tc>
        <w:tc>
          <w:tcPr>
            <w:tcW w:w="3577" w:type="dxa"/>
            <w:vAlign w:val="center"/>
          </w:tcPr>
          <w:p w14:paraId="5DAC445A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Develop feedback, next steps and pupil independence in writing.</w:t>
            </w:r>
          </w:p>
        </w:tc>
        <w:tc>
          <w:tcPr>
            <w:tcW w:w="3577" w:type="dxa"/>
          </w:tcPr>
          <w:p w14:paraId="34C70E22" w14:textId="77777777" w:rsidR="00A9398E" w:rsidRPr="00B06DF6" w:rsidRDefault="00A9398E" w:rsidP="00E17922">
            <w:pPr>
              <w:rPr>
                <w:rFonts w:ascii="SassoonCRInfant" w:hAnsi="SassoonCRInfant" w:cs="Calibri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 w:cs="Calibri"/>
                <w:bCs/>
                <w:sz w:val="18"/>
                <w:szCs w:val="18"/>
              </w:rPr>
              <w:t xml:space="preserve"> </w:t>
            </w:r>
          </w:p>
          <w:p w14:paraId="5375F53C" w14:textId="77777777" w:rsidR="00A9398E" w:rsidRPr="00B06DF6" w:rsidRDefault="00A9398E" w:rsidP="00E17922">
            <w:pPr>
              <w:rPr>
                <w:rFonts w:ascii="SassoonCRInfant" w:hAnsi="SassoonCRInfant" w:cs="Calibri"/>
                <w:bCs/>
                <w:sz w:val="18"/>
                <w:szCs w:val="18"/>
              </w:rPr>
            </w:pPr>
          </w:p>
          <w:p w14:paraId="6F4DD231" w14:textId="77777777" w:rsidR="00A9398E" w:rsidRPr="00B06DF6" w:rsidRDefault="00A9398E" w:rsidP="00E17922">
            <w:pPr>
              <w:rPr>
                <w:rFonts w:ascii="SassoonCRInfant" w:hAnsi="SassoonCRInfant" w:cs="Calibri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 w:cs="Calibri"/>
                <w:bCs/>
                <w:sz w:val="18"/>
                <w:szCs w:val="18"/>
              </w:rPr>
              <w:t>Early Identification &amp; Strong Foundations</w:t>
            </w:r>
          </w:p>
        </w:tc>
        <w:tc>
          <w:tcPr>
            <w:tcW w:w="3577" w:type="dxa"/>
            <w:vAlign w:val="center"/>
          </w:tcPr>
          <w:p w14:paraId="17858203" w14:textId="77777777" w:rsidR="00A9398E" w:rsidRPr="00B06DF6" w:rsidRDefault="00A9398E" w:rsidP="00E17922">
            <w:pPr>
              <w:rPr>
                <w:rFonts w:ascii="SassoonCRInfant" w:hAnsi="SassoonCRInfant" w:cs="Arial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 w:cs="Arial"/>
                <w:bCs/>
                <w:sz w:val="18"/>
                <w:szCs w:val="18"/>
              </w:rPr>
              <w:t>Strong Foundations – clear progression in essential knowledge, vocabulary and skills.</w:t>
            </w:r>
          </w:p>
        </w:tc>
      </w:tr>
      <w:tr w:rsidR="00A9398E" w:rsidRPr="0027506C" w14:paraId="58E57879" w14:textId="77777777" w:rsidTr="00E17922">
        <w:trPr>
          <w:trHeight w:val="1156"/>
        </w:trPr>
        <w:tc>
          <w:tcPr>
            <w:tcW w:w="3577" w:type="dxa"/>
            <w:vAlign w:val="center"/>
          </w:tcPr>
          <w:p w14:paraId="6AA7DD58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</w:rPr>
              <w:t xml:space="preserve">Feedback &amp; Responsive Teaching </w:t>
            </w:r>
          </w:p>
          <w:p w14:paraId="44E36730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  <w:r w:rsidRPr="00B06DF6">
              <w:rPr>
                <w:rFonts w:ascii="SassoonCRInfant" w:hAnsi="SassoonCRInfant"/>
                <w:sz w:val="18"/>
                <w:szCs w:val="18"/>
              </w:rPr>
              <w:t>Teachers use assessment and feedback to identify gaps and adapt teaching so that pupils improve their learning.</w:t>
            </w:r>
          </w:p>
        </w:tc>
        <w:tc>
          <w:tcPr>
            <w:tcW w:w="3577" w:type="dxa"/>
            <w:vAlign w:val="center"/>
          </w:tcPr>
          <w:p w14:paraId="62FA7DB1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Increase the proportion of High ability pupils achieving greater depth.</w:t>
            </w:r>
          </w:p>
        </w:tc>
        <w:tc>
          <w:tcPr>
            <w:tcW w:w="3577" w:type="dxa"/>
          </w:tcPr>
          <w:p w14:paraId="3EB4E6A9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</w:p>
          <w:p w14:paraId="3D01C8CC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</w:p>
          <w:p w14:paraId="08810710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/>
                <w:bCs/>
                <w:sz w:val="18"/>
                <w:szCs w:val="18"/>
              </w:rPr>
              <w:t>Curriculum Accessibility &amp; Adaptation</w:t>
            </w:r>
          </w:p>
        </w:tc>
        <w:tc>
          <w:tcPr>
            <w:tcW w:w="3577" w:type="dxa"/>
            <w:vAlign w:val="center"/>
          </w:tcPr>
          <w:p w14:paraId="58F8B931" w14:textId="77777777" w:rsidR="00A9398E" w:rsidRPr="00B06DF6" w:rsidRDefault="00A9398E" w:rsidP="00E17922">
            <w:pPr>
              <w:rPr>
                <w:rFonts w:ascii="SassoonCRInfant" w:hAnsi="SassoonCRInfant" w:cs="Arial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 w:cs="Arial"/>
                <w:bCs/>
                <w:sz w:val="18"/>
                <w:szCs w:val="18"/>
              </w:rPr>
              <w:t>High-quality adult interactions – particularly Communication and Language.</w:t>
            </w:r>
          </w:p>
        </w:tc>
      </w:tr>
      <w:tr w:rsidR="00A9398E" w:rsidRPr="0027506C" w14:paraId="5EB2985A" w14:textId="77777777" w:rsidTr="00E17922">
        <w:trPr>
          <w:trHeight w:val="1258"/>
        </w:trPr>
        <w:tc>
          <w:tcPr>
            <w:tcW w:w="3577" w:type="dxa"/>
            <w:vAlign w:val="center"/>
          </w:tcPr>
          <w:p w14:paraId="764B9478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  <w:t xml:space="preserve">Metacognition &amp; Articulation of Learning </w:t>
            </w:r>
          </w:p>
          <w:p w14:paraId="4C8BA99E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Pupils can explain what they are learning, what they know and how they can improve.</w:t>
            </w:r>
          </w:p>
        </w:tc>
        <w:tc>
          <w:tcPr>
            <w:tcW w:w="3577" w:type="dxa"/>
            <w:vAlign w:val="center"/>
          </w:tcPr>
          <w:p w14:paraId="24F6ED23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Secure progressive handwriting and presentation across the curriculum</w:t>
            </w:r>
          </w:p>
        </w:tc>
        <w:tc>
          <w:tcPr>
            <w:tcW w:w="3577" w:type="dxa"/>
          </w:tcPr>
          <w:p w14:paraId="2FF43048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</w:p>
          <w:p w14:paraId="45ED0875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</w:p>
          <w:p w14:paraId="316A433A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/>
                <w:bCs/>
                <w:sz w:val="18"/>
                <w:szCs w:val="18"/>
              </w:rPr>
              <w:t>Support Systems &amp; Interventions</w:t>
            </w:r>
          </w:p>
        </w:tc>
        <w:tc>
          <w:tcPr>
            <w:tcW w:w="3577" w:type="dxa"/>
            <w:vAlign w:val="center"/>
          </w:tcPr>
          <w:p w14:paraId="54A1CFED" w14:textId="77777777" w:rsidR="00A9398E" w:rsidRPr="00B06DF6" w:rsidRDefault="00A9398E" w:rsidP="00E17922">
            <w:pPr>
              <w:rPr>
                <w:rFonts w:ascii="SassoonCRInfant" w:hAnsi="SassoonCRInfant" w:cs="Arial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 w:cs="Arial"/>
                <w:bCs/>
                <w:sz w:val="18"/>
                <w:szCs w:val="18"/>
              </w:rPr>
              <w:t>Purposeful continuous provision linked to curriculum intent.</w:t>
            </w:r>
          </w:p>
        </w:tc>
      </w:tr>
      <w:tr w:rsidR="00A9398E" w:rsidRPr="0027506C" w14:paraId="2BB2106D" w14:textId="77777777" w:rsidTr="00E17922">
        <w:trPr>
          <w:trHeight w:val="978"/>
        </w:trPr>
        <w:tc>
          <w:tcPr>
            <w:tcW w:w="3577" w:type="dxa"/>
            <w:vAlign w:val="center"/>
          </w:tcPr>
          <w:p w14:paraId="048BAC0F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  <w:t xml:space="preserve">Curriculum Impact </w:t>
            </w:r>
          </w:p>
          <w:p w14:paraId="7D547C7C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Subject Leaders evaluate the impact of curriculum implementation on what pupils know, remember and can do.</w:t>
            </w:r>
          </w:p>
        </w:tc>
        <w:tc>
          <w:tcPr>
            <w:tcW w:w="3577" w:type="dxa"/>
            <w:vAlign w:val="center"/>
          </w:tcPr>
          <w:p w14:paraId="2D38945D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6EA07C3D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</w:p>
          <w:p w14:paraId="1DCB22CE" w14:textId="77777777" w:rsidR="00A9398E" w:rsidRPr="00B06DF6" w:rsidRDefault="00A9398E" w:rsidP="00E17922">
            <w:pPr>
              <w:rPr>
                <w:rFonts w:ascii="SassoonCRInfant" w:hAnsi="SassoonCRInfant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/>
                <w:bCs/>
                <w:sz w:val="18"/>
                <w:szCs w:val="18"/>
              </w:rPr>
              <w:t>Inclusion, Belonging &amp; Participation</w:t>
            </w:r>
          </w:p>
        </w:tc>
        <w:tc>
          <w:tcPr>
            <w:tcW w:w="3577" w:type="dxa"/>
            <w:vAlign w:val="center"/>
          </w:tcPr>
          <w:p w14:paraId="1502E905" w14:textId="77777777" w:rsidR="00A9398E" w:rsidRPr="00B06DF6" w:rsidRDefault="00A9398E" w:rsidP="00E17922">
            <w:pPr>
              <w:rPr>
                <w:rFonts w:ascii="SassoonCRInfant" w:hAnsi="SassoonCRInfant" w:cs="Arial"/>
                <w:bCs/>
                <w:sz w:val="18"/>
                <w:szCs w:val="18"/>
              </w:rPr>
            </w:pPr>
            <w:r w:rsidRPr="00B06DF6">
              <w:rPr>
                <w:rFonts w:ascii="SassoonCRInfant" w:hAnsi="SassoonCRInfant" w:cs="Arial"/>
                <w:bCs/>
                <w:sz w:val="18"/>
                <w:szCs w:val="18"/>
              </w:rPr>
              <w:t>Strong foundations for every child – adaptations are timely and effective.</w:t>
            </w:r>
          </w:p>
        </w:tc>
      </w:tr>
      <w:tr w:rsidR="00A9398E" w:rsidRPr="0027506C" w14:paraId="5BDD34FE" w14:textId="77777777" w:rsidTr="00E17922">
        <w:trPr>
          <w:trHeight w:val="1258"/>
        </w:trPr>
        <w:tc>
          <w:tcPr>
            <w:tcW w:w="3577" w:type="dxa"/>
            <w:vAlign w:val="center"/>
          </w:tcPr>
          <w:p w14:paraId="692CF47F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u w:val="single"/>
                <w:lang w:val="en-US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  <w:u w:val="single"/>
                <w:lang w:val="en-US"/>
              </w:rPr>
              <w:t xml:space="preserve">Intended Outcomes </w:t>
            </w:r>
          </w:p>
          <w:p w14:paraId="7CAC903D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Quality of Education: Teachers use assessment and feedback effectively to secure pupils' knowledge, skills and understanding over time.</w:t>
            </w:r>
          </w:p>
          <w:p w14:paraId="032667C7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Achievement: Pupils make strong progress because teaching is responsive to their needs and feedback enables them to improve.</w:t>
            </w:r>
          </w:p>
          <w:p w14:paraId="7367FB41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Inclusion: Assessment and feedback support all pupils, including disadvantaged pupils and those with SEND, to access an ambitious curriculum and achieve well.</w:t>
            </w:r>
          </w:p>
          <w:p w14:paraId="771EF522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</w:p>
          <w:p w14:paraId="79AF0851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</w:p>
          <w:p w14:paraId="4ADF0C14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  <w:vAlign w:val="center"/>
          </w:tcPr>
          <w:p w14:paraId="69DF3075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u w:val="single"/>
                <w:lang w:val="en-US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  <w:u w:val="single"/>
                <w:lang w:val="en-US"/>
              </w:rPr>
              <w:t>Intended Outcomes</w:t>
            </w:r>
          </w:p>
          <w:p w14:paraId="3252E680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Pupils become increasingly independent writers who use feedback to revise and improve their work.</w:t>
            </w:r>
          </w:p>
          <w:p w14:paraId="316188DA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Pupils develop fluent, legible transcription, enabling them to write with greater fluency and reduced cognitive load.</w:t>
            </w:r>
          </w:p>
          <w:p w14:paraId="05CBF08F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Assessment and feedback are used effectively to identify and address gaps in learning, ensuring teaching is responsive and pupils build securely on their prior knowledge.</w:t>
            </w:r>
          </w:p>
          <w:p w14:paraId="7BD85DDC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lang w:val="en-US"/>
              </w:rPr>
            </w:pPr>
            <w:r w:rsidRPr="00B06DF6">
              <w:rPr>
                <w:rFonts w:ascii="SassoonCRInfant" w:hAnsi="SassoonCRInfant"/>
                <w:sz w:val="18"/>
                <w:szCs w:val="18"/>
                <w:lang w:val="en-US"/>
              </w:rPr>
              <w:t>All pupils make progress from their starting points</w:t>
            </w:r>
          </w:p>
          <w:p w14:paraId="3695BECD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</w:pPr>
          </w:p>
          <w:p w14:paraId="29C59E4F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</w:pPr>
          </w:p>
          <w:p w14:paraId="1D56FC64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577" w:type="dxa"/>
          </w:tcPr>
          <w:p w14:paraId="2D1D4AF1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u w:val="single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  <w:u w:val="single"/>
              </w:rPr>
              <w:t xml:space="preserve">Intended Outcomes </w:t>
            </w:r>
          </w:p>
          <w:p w14:paraId="57D0C562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  <w:r w:rsidRPr="00B06DF6">
              <w:rPr>
                <w:rFonts w:ascii="SassoonCRInfant" w:hAnsi="SassoonCRInfant"/>
                <w:sz w:val="18"/>
                <w:szCs w:val="18"/>
              </w:rPr>
              <w:t>Strengthen strong foundations for learning by ensuring that every pupil is identified, included and supported from their starting point. Through early identification, high-quality adaptive teaching and targeted provision, pupils overcome barriers to learning, develop independence and achieve well.</w:t>
            </w:r>
          </w:p>
          <w:p w14:paraId="7F312587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</w:p>
          <w:p w14:paraId="1B799F96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</w:p>
        </w:tc>
        <w:tc>
          <w:tcPr>
            <w:tcW w:w="3577" w:type="dxa"/>
            <w:vAlign w:val="center"/>
          </w:tcPr>
          <w:p w14:paraId="23EBF491" w14:textId="77777777" w:rsidR="00A9398E" w:rsidRPr="00B06DF6" w:rsidRDefault="00A9398E" w:rsidP="00E17922">
            <w:pPr>
              <w:rPr>
                <w:rFonts w:ascii="SassoonCRInfant" w:hAnsi="SassoonCRInfant"/>
                <w:b/>
                <w:bCs/>
                <w:sz w:val="18"/>
                <w:szCs w:val="18"/>
                <w:u w:val="single"/>
              </w:rPr>
            </w:pPr>
            <w:r w:rsidRPr="00B06DF6">
              <w:rPr>
                <w:rFonts w:ascii="SassoonCRInfant" w:hAnsi="SassoonCRInfant"/>
                <w:b/>
                <w:bCs/>
                <w:sz w:val="18"/>
                <w:szCs w:val="18"/>
                <w:u w:val="single"/>
              </w:rPr>
              <w:t xml:space="preserve">Intended Outcomes </w:t>
            </w:r>
          </w:p>
          <w:p w14:paraId="2E12258F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  <w:r w:rsidRPr="00B06DF6">
              <w:rPr>
                <w:rFonts w:ascii="SassoonCRInfant" w:hAnsi="SassoonCRInfant"/>
                <w:sz w:val="18"/>
                <w:szCs w:val="18"/>
              </w:rPr>
              <w:t>Pupils will make strong progress from their individual starting points, including children with SEND, disadvantaged children and those facing other barriers to learning.</w:t>
            </w:r>
          </w:p>
          <w:p w14:paraId="0937B259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  <w:r w:rsidRPr="00B06DF6">
              <w:rPr>
                <w:rFonts w:ascii="SassoonCRInfant" w:hAnsi="SassoonCRInfant"/>
                <w:sz w:val="18"/>
                <w:szCs w:val="18"/>
              </w:rPr>
              <w:t>Be well prepared for Year 1, with secure foundational knowledge, positive learning behaviours and increasing confidence and independence.</w:t>
            </w:r>
          </w:p>
          <w:p w14:paraId="38C1BA2D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</w:rPr>
            </w:pPr>
          </w:p>
          <w:p w14:paraId="7B1032E0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u w:val="single"/>
              </w:rPr>
            </w:pPr>
          </w:p>
          <w:p w14:paraId="377CB61C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u w:val="single"/>
              </w:rPr>
            </w:pPr>
          </w:p>
          <w:p w14:paraId="46631807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u w:val="single"/>
              </w:rPr>
            </w:pPr>
          </w:p>
          <w:p w14:paraId="629DA5CC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u w:val="single"/>
              </w:rPr>
            </w:pPr>
          </w:p>
          <w:p w14:paraId="54EE7A78" w14:textId="77777777" w:rsidR="00A9398E" w:rsidRPr="00B06DF6" w:rsidRDefault="00A9398E" w:rsidP="00E17922">
            <w:pPr>
              <w:rPr>
                <w:rFonts w:ascii="SassoonCRInfant" w:hAnsi="SassoonCRInfant"/>
                <w:sz w:val="18"/>
                <w:szCs w:val="18"/>
                <w:u w:val="single"/>
              </w:rPr>
            </w:pPr>
          </w:p>
        </w:tc>
      </w:tr>
    </w:tbl>
    <w:p w14:paraId="4AAAD234" w14:textId="77777777" w:rsidR="001B7C59" w:rsidRDefault="001B7C59"/>
    <w:sectPr w:rsidR="001B7C59" w:rsidSect="00A939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Infan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98E"/>
    <w:rsid w:val="001B7C59"/>
    <w:rsid w:val="00233FB7"/>
    <w:rsid w:val="004A0F5F"/>
    <w:rsid w:val="00A9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6365E"/>
  <w15:chartTrackingRefBased/>
  <w15:docId w15:val="{31352DA4-D284-4BD7-B472-8F2E34895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98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398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398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398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398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398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398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398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398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398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9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9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9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9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39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39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39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39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39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3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93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398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93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398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939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398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939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39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39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39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398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4" ma:contentTypeDescription="Create a new document." ma:contentTypeScope="" ma:versionID="d22d9cce873a6d00b5868806954598e4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79e4127ada4f0a8a19fc30bf532ba25d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E04CCF-B86B-43A2-B62D-16F52F3E9B93}"/>
</file>

<file path=customXml/itemProps2.xml><?xml version="1.0" encoding="utf-8"?>
<ds:datastoreItem xmlns:ds="http://schemas.openxmlformats.org/officeDocument/2006/customXml" ds:itemID="{7A383087-D192-44E8-9FCF-A5054FEB59C6}"/>
</file>

<file path=customXml/itemProps3.xml><?xml version="1.0" encoding="utf-8"?>
<ds:datastoreItem xmlns:ds="http://schemas.openxmlformats.org/officeDocument/2006/customXml" ds:itemID="{533E40D9-330A-461E-8DC6-ABFCE5989F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1</cp:revision>
  <dcterms:created xsi:type="dcterms:W3CDTF">2026-09-28T12:48:00Z</dcterms:created>
  <dcterms:modified xsi:type="dcterms:W3CDTF">2026-09-28T12:48:00Z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</Properties>
</file>